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F36770" w14:textId="77777777" w:rsidR="00B01E6F" w:rsidRPr="00732C9C" w:rsidRDefault="00B01E6F" w:rsidP="00B01E6F">
      <w:pPr>
        <w:rPr>
          <w:color w:val="000000" w:themeColor="text1"/>
        </w:rPr>
      </w:pPr>
      <w:r>
        <w:rPr>
          <w:color w:val="000000" w:themeColor="text1"/>
        </w:rPr>
        <w:t xml:space="preserve">STATE OF </w:t>
      </w:r>
      <w:r w:rsidRPr="00732C9C">
        <w:rPr>
          <w:color w:val="000000" w:themeColor="text1"/>
        </w:rPr>
        <w:t>NORTH CAROLINA</w:t>
      </w:r>
      <w:r w:rsidRPr="00732C9C">
        <w:rPr>
          <w:color w:val="000000" w:themeColor="text1"/>
        </w:rPr>
        <w:tab/>
      </w:r>
      <w:r w:rsidRPr="00732C9C">
        <w:rPr>
          <w:color w:val="000000" w:themeColor="text1"/>
        </w:rPr>
        <w:tab/>
      </w:r>
      <w:r>
        <w:rPr>
          <w:color w:val="000000" w:themeColor="text1"/>
        </w:rPr>
        <w:tab/>
      </w:r>
      <w:r w:rsidRPr="00732C9C">
        <w:rPr>
          <w:color w:val="000000" w:themeColor="text1"/>
        </w:rPr>
        <w:t>IN THE GENERAL COURT OF JUSTICE</w:t>
      </w:r>
    </w:p>
    <w:p w14:paraId="15D43C5C" w14:textId="77777777" w:rsidR="00B01E6F" w:rsidRPr="00732C9C" w:rsidRDefault="00B01E6F" w:rsidP="00B01E6F">
      <w:pPr>
        <w:rPr>
          <w:color w:val="000000" w:themeColor="text1"/>
        </w:rPr>
      </w:pPr>
      <w:r w:rsidRPr="00732C9C">
        <w:rPr>
          <w:color w:val="000000" w:themeColor="text1"/>
        </w:rPr>
        <w:tab/>
      </w:r>
      <w:r w:rsidRPr="00732C9C">
        <w:rPr>
          <w:color w:val="000000" w:themeColor="text1"/>
        </w:rPr>
        <w:tab/>
      </w:r>
      <w:r w:rsidRPr="00732C9C">
        <w:rPr>
          <w:color w:val="000000" w:themeColor="text1"/>
        </w:rPr>
        <w:tab/>
      </w:r>
      <w:r w:rsidRPr="00732C9C">
        <w:rPr>
          <w:color w:val="000000" w:themeColor="text1"/>
        </w:rPr>
        <w:tab/>
      </w:r>
      <w:r w:rsidRPr="00732C9C">
        <w:rPr>
          <w:color w:val="000000" w:themeColor="text1"/>
        </w:rPr>
        <w:tab/>
      </w:r>
      <w:r w:rsidRPr="00732C9C">
        <w:rPr>
          <w:color w:val="000000" w:themeColor="text1"/>
        </w:rPr>
        <w:tab/>
      </w:r>
      <w:r w:rsidRPr="00732C9C">
        <w:rPr>
          <w:color w:val="000000" w:themeColor="text1"/>
        </w:rPr>
        <w:tab/>
        <w:t xml:space="preserve">      SUPERIOR COURT DIVISON</w:t>
      </w:r>
    </w:p>
    <w:p w14:paraId="0A1C54E4" w14:textId="0200F399" w:rsidR="00B01E6F" w:rsidRPr="00732C9C" w:rsidRDefault="00B01E6F" w:rsidP="00B01E6F">
      <w:pPr>
        <w:rPr>
          <w:color w:val="000000" w:themeColor="text1"/>
        </w:rPr>
      </w:pPr>
      <w:r w:rsidRPr="00732C9C">
        <w:rPr>
          <w:color w:val="000000" w:themeColor="text1"/>
        </w:rPr>
        <w:t xml:space="preserve">COUNTY OF </w:t>
      </w:r>
      <w:r w:rsidR="00B47D8C">
        <w:rPr>
          <w:color w:val="000000" w:themeColor="text1"/>
        </w:rPr>
        <w:t>xxxxxxx</w:t>
      </w:r>
      <w:r w:rsidRPr="00732C9C">
        <w:rPr>
          <w:color w:val="000000" w:themeColor="text1"/>
        </w:rPr>
        <w:t xml:space="preserve">     </w:t>
      </w:r>
      <w:r w:rsidRPr="00732C9C">
        <w:rPr>
          <w:color w:val="000000" w:themeColor="text1"/>
        </w:rPr>
        <w:tab/>
      </w:r>
      <w:r w:rsidRPr="00732C9C">
        <w:rPr>
          <w:color w:val="000000" w:themeColor="text1"/>
        </w:rPr>
        <w:tab/>
      </w:r>
      <w:r w:rsidRPr="00732C9C">
        <w:rPr>
          <w:color w:val="000000" w:themeColor="text1"/>
        </w:rPr>
        <w:tab/>
      </w:r>
      <w:r w:rsidRPr="00732C9C">
        <w:rPr>
          <w:color w:val="000000" w:themeColor="text1"/>
        </w:rPr>
        <w:tab/>
      </w:r>
      <w:r w:rsidRPr="00732C9C">
        <w:rPr>
          <w:color w:val="000000" w:themeColor="text1"/>
        </w:rPr>
        <w:tab/>
      </w:r>
      <w:r>
        <w:rPr>
          <w:color w:val="000000" w:themeColor="text1"/>
        </w:rPr>
        <w:t xml:space="preserve">    </w:t>
      </w:r>
      <w:r w:rsidR="00B47D8C">
        <w:rPr>
          <w:color w:val="000000" w:themeColor="text1"/>
        </w:rPr>
        <w:t>xxxxxxxxxxxx</w:t>
      </w:r>
    </w:p>
    <w:p w14:paraId="7BF15C88" w14:textId="77777777" w:rsidR="00B01E6F" w:rsidRPr="00732C9C" w:rsidRDefault="00B01E6F" w:rsidP="00B01E6F">
      <w:pPr>
        <w:rPr>
          <w:color w:val="000000" w:themeColor="text1"/>
        </w:rPr>
      </w:pPr>
    </w:p>
    <w:p w14:paraId="7577C5F7" w14:textId="77777777" w:rsidR="00B01E6F" w:rsidRPr="00732C9C" w:rsidRDefault="00B01E6F" w:rsidP="00B01E6F">
      <w:pPr>
        <w:rPr>
          <w:color w:val="000000" w:themeColor="text1"/>
        </w:rPr>
      </w:pPr>
      <w:r w:rsidRPr="00732C9C">
        <w:rPr>
          <w:color w:val="000000" w:themeColor="text1"/>
        </w:rPr>
        <w:tab/>
      </w:r>
      <w:r w:rsidRPr="00732C9C">
        <w:rPr>
          <w:color w:val="000000" w:themeColor="text1"/>
        </w:rPr>
        <w:tab/>
      </w:r>
    </w:p>
    <w:p w14:paraId="0EF2789D" w14:textId="77777777" w:rsidR="00B01E6F" w:rsidRPr="00732C9C" w:rsidRDefault="00B01E6F" w:rsidP="00B01E6F">
      <w:pPr>
        <w:rPr>
          <w:color w:val="000000" w:themeColor="text1"/>
        </w:rPr>
      </w:pPr>
      <w:r w:rsidRPr="00732C9C">
        <w:rPr>
          <w:color w:val="000000" w:themeColor="text1"/>
        </w:rPr>
        <w:t>STATE OF NORTH CAROLINA</w:t>
      </w:r>
      <w:r w:rsidRPr="00732C9C">
        <w:rPr>
          <w:color w:val="000000" w:themeColor="text1"/>
        </w:rPr>
        <w:tab/>
      </w:r>
      <w:r w:rsidRPr="00732C9C">
        <w:rPr>
          <w:color w:val="000000" w:themeColor="text1"/>
        </w:rPr>
        <w:tab/>
        <w:t xml:space="preserve">) </w:t>
      </w:r>
      <w:r w:rsidRPr="00732C9C">
        <w:rPr>
          <w:color w:val="000000" w:themeColor="text1"/>
        </w:rPr>
        <w:tab/>
      </w:r>
    </w:p>
    <w:p w14:paraId="0709D776" w14:textId="77777777" w:rsidR="00B01E6F" w:rsidRPr="00732C9C" w:rsidRDefault="00B01E6F" w:rsidP="00B01E6F">
      <w:pPr>
        <w:rPr>
          <w:color w:val="000000" w:themeColor="text1"/>
        </w:rPr>
      </w:pPr>
      <w:r w:rsidRPr="00732C9C">
        <w:rPr>
          <w:color w:val="000000" w:themeColor="text1"/>
        </w:rPr>
        <w:tab/>
      </w:r>
      <w:r w:rsidRPr="00732C9C">
        <w:rPr>
          <w:color w:val="000000" w:themeColor="text1"/>
        </w:rPr>
        <w:tab/>
      </w:r>
      <w:r w:rsidRPr="00732C9C">
        <w:rPr>
          <w:color w:val="000000" w:themeColor="text1"/>
        </w:rPr>
        <w:tab/>
      </w:r>
      <w:r w:rsidRPr="00732C9C">
        <w:rPr>
          <w:color w:val="000000" w:themeColor="text1"/>
        </w:rPr>
        <w:tab/>
      </w:r>
      <w:r w:rsidRPr="00732C9C">
        <w:rPr>
          <w:color w:val="000000" w:themeColor="text1"/>
        </w:rPr>
        <w:tab/>
      </w:r>
      <w:r w:rsidRPr="00732C9C">
        <w:rPr>
          <w:color w:val="000000" w:themeColor="text1"/>
        </w:rPr>
        <w:tab/>
        <w:t>)</w:t>
      </w:r>
      <w:r w:rsidRPr="00732C9C">
        <w:rPr>
          <w:color w:val="000000" w:themeColor="text1"/>
        </w:rPr>
        <w:tab/>
      </w:r>
    </w:p>
    <w:p w14:paraId="1F9B74BA" w14:textId="77777777" w:rsidR="00B01E6F" w:rsidRPr="00732C9C" w:rsidRDefault="00B01E6F" w:rsidP="00B01E6F">
      <w:pPr>
        <w:ind w:firstLine="720"/>
        <w:rPr>
          <w:color w:val="000000" w:themeColor="text1"/>
        </w:rPr>
      </w:pPr>
      <w:r w:rsidRPr="00732C9C">
        <w:rPr>
          <w:color w:val="000000" w:themeColor="text1"/>
        </w:rPr>
        <w:t>v.</w:t>
      </w:r>
      <w:r w:rsidRPr="00732C9C">
        <w:rPr>
          <w:color w:val="000000" w:themeColor="text1"/>
        </w:rPr>
        <w:tab/>
        <w:t xml:space="preserve"> </w:t>
      </w:r>
      <w:r>
        <w:rPr>
          <w:color w:val="000000" w:themeColor="text1"/>
        </w:rPr>
        <w:tab/>
      </w:r>
      <w:r w:rsidRPr="00732C9C">
        <w:rPr>
          <w:color w:val="000000" w:themeColor="text1"/>
        </w:rPr>
        <w:tab/>
      </w:r>
      <w:r w:rsidRPr="00732C9C">
        <w:rPr>
          <w:color w:val="000000" w:themeColor="text1"/>
        </w:rPr>
        <w:tab/>
      </w:r>
      <w:r w:rsidRPr="00732C9C">
        <w:rPr>
          <w:color w:val="000000" w:themeColor="text1"/>
        </w:rPr>
        <w:tab/>
        <w:t xml:space="preserve">)             </w:t>
      </w:r>
    </w:p>
    <w:p w14:paraId="29D9D984" w14:textId="36EFB9F1" w:rsidR="00B01E6F" w:rsidRPr="00732C9C" w:rsidRDefault="00B01E6F" w:rsidP="00B01E6F">
      <w:pPr>
        <w:rPr>
          <w:color w:val="000000" w:themeColor="text1"/>
        </w:rPr>
      </w:pPr>
      <w:r w:rsidRPr="00732C9C">
        <w:rPr>
          <w:color w:val="000000" w:themeColor="text1"/>
        </w:rPr>
        <w:tab/>
      </w:r>
      <w:r w:rsidRPr="00732C9C">
        <w:rPr>
          <w:color w:val="000000" w:themeColor="text1"/>
        </w:rPr>
        <w:tab/>
      </w:r>
      <w:r w:rsidRPr="00732C9C">
        <w:rPr>
          <w:color w:val="000000" w:themeColor="text1"/>
        </w:rPr>
        <w:tab/>
      </w:r>
      <w:r w:rsidRPr="00732C9C">
        <w:rPr>
          <w:color w:val="000000" w:themeColor="text1"/>
        </w:rPr>
        <w:tab/>
      </w:r>
      <w:r w:rsidRPr="00732C9C">
        <w:rPr>
          <w:color w:val="000000" w:themeColor="text1"/>
        </w:rPr>
        <w:tab/>
      </w:r>
      <w:r w:rsidRPr="00732C9C">
        <w:rPr>
          <w:color w:val="000000" w:themeColor="text1"/>
        </w:rPr>
        <w:tab/>
        <w:t>)</w:t>
      </w:r>
      <w:r w:rsidRPr="00732C9C">
        <w:rPr>
          <w:color w:val="000000" w:themeColor="text1"/>
        </w:rPr>
        <w:tab/>
      </w:r>
      <w:r w:rsidR="00285B68">
        <w:rPr>
          <w:color w:val="000000" w:themeColor="text1"/>
        </w:rPr>
        <w:tab/>
      </w:r>
      <w:r w:rsidR="00285B68">
        <w:rPr>
          <w:b/>
          <w:bCs/>
          <w:color w:val="000000" w:themeColor="text1"/>
        </w:rPr>
        <w:t xml:space="preserve">AFFIDAVIT OF </w:t>
      </w:r>
    </w:p>
    <w:p w14:paraId="257A5D8B" w14:textId="4E05CBF6" w:rsidR="00B01E6F" w:rsidRPr="00732C9C" w:rsidRDefault="00B47D8C" w:rsidP="00B01E6F">
      <w:pPr>
        <w:rPr>
          <w:color w:val="000000" w:themeColor="text1"/>
        </w:rPr>
      </w:pPr>
      <w:r>
        <w:rPr>
          <w:color w:val="000000" w:themeColor="text1"/>
        </w:rPr>
        <w:t xml:space="preserve">                                    </w:t>
      </w:r>
      <w:r w:rsidR="00B01E6F" w:rsidRPr="00732C9C">
        <w:rPr>
          <w:color w:val="000000" w:themeColor="text1"/>
        </w:rPr>
        <w:t>,</w:t>
      </w:r>
      <w:r w:rsidR="00B01E6F" w:rsidRPr="00732C9C">
        <w:rPr>
          <w:color w:val="000000" w:themeColor="text1"/>
        </w:rPr>
        <w:tab/>
      </w:r>
      <w:r w:rsidR="00B01E6F" w:rsidRPr="00732C9C">
        <w:rPr>
          <w:color w:val="000000" w:themeColor="text1"/>
        </w:rPr>
        <w:tab/>
      </w:r>
      <w:r w:rsidR="00B01E6F" w:rsidRPr="00732C9C">
        <w:rPr>
          <w:color w:val="000000" w:themeColor="text1"/>
        </w:rPr>
        <w:tab/>
        <w:t>)</w:t>
      </w:r>
      <w:r w:rsidR="00285B68" w:rsidRPr="00285B68">
        <w:rPr>
          <w:b/>
          <w:bCs/>
          <w:color w:val="000000" w:themeColor="text1"/>
        </w:rPr>
        <w:t xml:space="preserve"> </w:t>
      </w:r>
      <w:r w:rsidR="00285B68">
        <w:rPr>
          <w:b/>
          <w:bCs/>
          <w:color w:val="000000" w:themeColor="text1"/>
        </w:rPr>
        <w:tab/>
        <w:t>FREDERIC W. WHITEHURST</w:t>
      </w:r>
    </w:p>
    <w:p w14:paraId="62636700" w14:textId="77777777" w:rsidR="00B01E6F" w:rsidRDefault="00B01E6F" w:rsidP="00B01E6F">
      <w:pPr>
        <w:rPr>
          <w:color w:val="000000" w:themeColor="text1"/>
        </w:rPr>
      </w:pPr>
      <w:r w:rsidRPr="00732C9C">
        <w:rPr>
          <w:color w:val="000000" w:themeColor="text1"/>
        </w:rPr>
        <w:tab/>
      </w:r>
      <w:r w:rsidRPr="00732C9C">
        <w:rPr>
          <w:color w:val="000000" w:themeColor="text1"/>
        </w:rPr>
        <w:tab/>
      </w:r>
      <w:r w:rsidRPr="00DD1879">
        <w:rPr>
          <w:color w:val="000000" w:themeColor="text1"/>
        </w:rPr>
        <w:t>Defendant.</w:t>
      </w:r>
      <w:r w:rsidRPr="00732C9C">
        <w:rPr>
          <w:color w:val="000000" w:themeColor="text1"/>
        </w:rPr>
        <w:tab/>
      </w:r>
      <w:r w:rsidRPr="00732C9C">
        <w:rPr>
          <w:color w:val="000000" w:themeColor="text1"/>
        </w:rPr>
        <w:tab/>
      </w:r>
      <w:r>
        <w:rPr>
          <w:color w:val="000000" w:themeColor="text1"/>
        </w:rPr>
        <w:tab/>
      </w:r>
      <w:r w:rsidRPr="00732C9C">
        <w:rPr>
          <w:color w:val="000000" w:themeColor="text1"/>
        </w:rPr>
        <w:t>)</w:t>
      </w:r>
    </w:p>
    <w:p w14:paraId="1A734C1C" w14:textId="77777777" w:rsidR="00B01E6F" w:rsidRPr="00732C9C" w:rsidRDefault="00B01E6F" w:rsidP="00B01E6F">
      <w:pPr>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543B913B" w14:textId="77777777" w:rsidR="00B01E6F" w:rsidRPr="00DD1879" w:rsidRDefault="00B01E6F" w:rsidP="00B01E6F">
      <w:pPr>
        <w:rPr>
          <w:color w:val="000000" w:themeColor="text1"/>
        </w:rPr>
      </w:pPr>
      <w:r w:rsidRPr="00DD1879">
        <w:rPr>
          <w:color w:val="000000" w:themeColor="text1"/>
          <w:u w:val="single"/>
        </w:rPr>
        <w:tab/>
      </w:r>
      <w:r w:rsidRPr="00DD1879">
        <w:rPr>
          <w:color w:val="000000" w:themeColor="text1"/>
          <w:u w:val="single"/>
        </w:rPr>
        <w:tab/>
      </w:r>
      <w:r w:rsidRPr="00DD1879">
        <w:rPr>
          <w:color w:val="000000" w:themeColor="text1"/>
          <w:u w:val="single"/>
        </w:rPr>
        <w:tab/>
      </w:r>
      <w:r w:rsidRPr="00DD1879">
        <w:rPr>
          <w:color w:val="000000" w:themeColor="text1"/>
          <w:u w:val="single"/>
        </w:rPr>
        <w:tab/>
      </w:r>
      <w:r w:rsidRPr="00DD1879">
        <w:rPr>
          <w:color w:val="000000" w:themeColor="text1"/>
          <w:u w:val="single"/>
        </w:rPr>
        <w:tab/>
      </w:r>
      <w:r>
        <w:rPr>
          <w:color w:val="000000" w:themeColor="text1"/>
          <w:u w:val="single"/>
        </w:rPr>
        <w:t xml:space="preserve"> </w:t>
      </w:r>
      <w:r>
        <w:rPr>
          <w:color w:val="000000" w:themeColor="text1"/>
          <w:u w:val="single"/>
        </w:rPr>
        <w:tab/>
      </w:r>
      <w:r w:rsidRPr="00DD1879">
        <w:rPr>
          <w:color w:val="000000" w:themeColor="text1"/>
        </w:rPr>
        <w:t>)</w:t>
      </w:r>
      <w:r w:rsidRPr="00DD1879">
        <w:rPr>
          <w:color w:val="000000" w:themeColor="text1"/>
        </w:rPr>
        <w:tab/>
      </w:r>
    </w:p>
    <w:p w14:paraId="0C3F7415" w14:textId="77777777" w:rsidR="00B01E6F" w:rsidRPr="00732C9C" w:rsidRDefault="00B01E6F" w:rsidP="00B01E6F">
      <w:pPr>
        <w:rPr>
          <w:color w:val="000000" w:themeColor="text1"/>
        </w:rPr>
      </w:pPr>
    </w:p>
    <w:p w14:paraId="1D469075" w14:textId="2966656A" w:rsidR="00EA6AF2" w:rsidRDefault="00EA6AF2"/>
    <w:p w14:paraId="53F0B78C" w14:textId="62BF76D2" w:rsidR="002C1D77" w:rsidRDefault="00285B68" w:rsidP="002C1D77">
      <w:r>
        <w:t>Frederic W Whitehurst, J.D., Ph.D.</w:t>
      </w:r>
      <w:r w:rsidR="002C1D77">
        <w:t>, being first duly sworn, deposes and says as follows:</w:t>
      </w:r>
    </w:p>
    <w:p w14:paraId="54BE467B" w14:textId="77777777" w:rsidR="002C1D77" w:rsidRDefault="002C1D77" w:rsidP="002C1D77"/>
    <w:p w14:paraId="22A2C79C" w14:textId="3DA76AB6" w:rsidR="002C1D77" w:rsidRDefault="002C1D77" w:rsidP="002C1D77">
      <w:pPr>
        <w:pStyle w:val="ListParagraph"/>
        <w:numPr>
          <w:ilvl w:val="0"/>
          <w:numId w:val="1"/>
        </w:numPr>
        <w:jc w:val="both"/>
      </w:pPr>
      <w:r>
        <w:t>I am above the age of eighteen (18) years and otherwise competent to testify to the facts set forth in this Affidavit based on my personal knowledge.</w:t>
      </w:r>
      <w:r w:rsidR="00857113" w:rsidRPr="00857113">
        <w:t xml:space="preserve"> </w:t>
      </w:r>
    </w:p>
    <w:p w14:paraId="59D066DD" w14:textId="77777777" w:rsidR="002C1D77" w:rsidRDefault="002C1D77" w:rsidP="002C1D77">
      <w:pPr>
        <w:pStyle w:val="ListParagraph"/>
        <w:ind w:left="360"/>
        <w:jc w:val="both"/>
      </w:pPr>
    </w:p>
    <w:p w14:paraId="2B071928" w14:textId="2E8E205C" w:rsidR="002C1D77" w:rsidRDefault="002C1D77" w:rsidP="00A62466">
      <w:pPr>
        <w:pStyle w:val="ListParagraph"/>
        <w:numPr>
          <w:ilvl w:val="0"/>
          <w:numId w:val="1"/>
        </w:numPr>
        <w:jc w:val="both"/>
      </w:pPr>
      <w:r>
        <w:t xml:space="preserve">I have training and experience with </w:t>
      </w:r>
      <w:r w:rsidR="00857113">
        <w:t>c</w:t>
      </w:r>
      <w:r>
        <w:t>annabis sativa in many varieties with many different chemical profiles</w:t>
      </w:r>
      <w:r w:rsidR="00A62466">
        <w:t xml:space="preserve">, to wit: </w:t>
      </w:r>
      <w:r w:rsidR="00F70B85">
        <w:t xml:space="preserve">As an </w:t>
      </w:r>
      <w:r w:rsidR="003C7735">
        <w:t>FBI</w:t>
      </w:r>
      <w:r w:rsidR="00F70B85">
        <w:t xml:space="preserve"> agent in from 1982 until 1986</w:t>
      </w:r>
      <w:r w:rsidR="003C7735">
        <w:t>,</w:t>
      </w:r>
      <w:r w:rsidR="00F70B85">
        <w:t xml:space="preserve"> I regularly was involved in narcotics investigations many of which involved cannabis sativa being at crime scenes being investigated.  From 1986 until 1998</w:t>
      </w:r>
      <w:r w:rsidR="003C7735">
        <w:t>,</w:t>
      </w:r>
      <w:r w:rsidR="00F70B85">
        <w:t xml:space="preserve"> I was assigned to the </w:t>
      </w:r>
      <w:r w:rsidR="003C7735">
        <w:t>FBI</w:t>
      </w:r>
      <w:r w:rsidR="00F70B85">
        <w:t xml:space="preserve"> laboratory in Washington, DC where evidence containing cannabis sativa was on occasion sent into the laboratory for analysis.  Since I retired from the </w:t>
      </w:r>
      <w:r w:rsidR="003C7735">
        <w:t>FBI</w:t>
      </w:r>
      <w:r w:rsidR="00F70B85">
        <w:t xml:space="preserve"> in 1998</w:t>
      </w:r>
      <w:r w:rsidR="003C7735">
        <w:t>,</w:t>
      </w:r>
      <w:r w:rsidR="00F70B85">
        <w:t xml:space="preserve"> I have conducted extensive study of the scientific literature and authored one paper on cannabis sativa analysis as well as coauthored another paper on cannabis sativa.  I have also conducted experimentation on different varieties of industrial hemp in the fields where it grows as well as from the store fronts that presently sell it.  One of the issues that I address is odor of the plants comparing odors from industrial hemp and recreational/adult use cannabis sativa.  Another issue is comparison of appearance of the </w:t>
      </w:r>
      <w:bookmarkStart w:id="0" w:name="_GoBack"/>
      <w:bookmarkEnd w:id="0"/>
      <w:r w:rsidR="00F70B85">
        <w:t>different varieties of cannabis sativa.</w:t>
      </w:r>
      <w:r w:rsidR="00A62466">
        <w:t xml:space="preserve">  </w:t>
      </w:r>
    </w:p>
    <w:p w14:paraId="4A5CEA73" w14:textId="77777777" w:rsidR="002C1D77" w:rsidRDefault="002C1D77" w:rsidP="002C1D77">
      <w:pPr>
        <w:pStyle w:val="ListParagraph"/>
      </w:pPr>
    </w:p>
    <w:p w14:paraId="699B0C3A" w14:textId="2CC4B513" w:rsidR="002C1D77" w:rsidRDefault="00A62466" w:rsidP="002C1D77">
      <w:pPr>
        <w:pStyle w:val="ListParagraph"/>
        <w:numPr>
          <w:ilvl w:val="0"/>
          <w:numId w:val="1"/>
        </w:numPr>
        <w:jc w:val="both"/>
      </w:pPr>
      <w:r>
        <w:t>I am familiar with the legal definitions of “marijuana” and “industrial hemp” in North Carolina. C</w:t>
      </w:r>
      <w:r w:rsidR="002C1D77">
        <w:t xml:space="preserve">annabis sativa that contains over 0.3% delta 9-tetrahydrocannabinol (THC) is known as “marijuana”, while cannabis sativa that has less than or equal to 0.3% delta-9 THC is by statutory definition not marijuana and is referred to as "industrial hemp". </w:t>
      </w:r>
    </w:p>
    <w:p w14:paraId="7C30EDB9" w14:textId="77777777" w:rsidR="002C1D77" w:rsidRDefault="002C1D77" w:rsidP="002C1D77">
      <w:pPr>
        <w:pStyle w:val="ListParagraph"/>
      </w:pPr>
    </w:p>
    <w:p w14:paraId="7C1CDE8B" w14:textId="0A1BE929" w:rsidR="002C1D77" w:rsidRDefault="002C1D77" w:rsidP="002C1D77">
      <w:pPr>
        <w:pStyle w:val="ListParagraph"/>
        <w:numPr>
          <w:ilvl w:val="0"/>
          <w:numId w:val="1"/>
        </w:numPr>
        <w:jc w:val="both"/>
      </w:pPr>
      <w:r>
        <w:t>A person cannot determine the difference between marijuana and industrial hemp by olfactory</w:t>
      </w:r>
      <w:r w:rsidR="00B47D8C">
        <w:t xml:space="preserve"> or visual</w:t>
      </w:r>
      <w:r>
        <w:t xml:space="preserve"> sensing.  In order to determine whether a cannabis sativa sample is marijuana or industrial hemp a quantitative chemical analysis must be conducted to determine the content of delta 9-THC. </w:t>
      </w:r>
    </w:p>
    <w:p w14:paraId="7A9282F0" w14:textId="77777777" w:rsidR="002C1D77" w:rsidRDefault="002C1D77" w:rsidP="002C1D77">
      <w:pPr>
        <w:pStyle w:val="ListParagraph"/>
      </w:pPr>
    </w:p>
    <w:p w14:paraId="61B6288C" w14:textId="0DE0F8A7" w:rsidR="002C1D77" w:rsidRDefault="002C1D77" w:rsidP="002C1D77">
      <w:r>
        <w:t xml:space="preserve">This ___ day of </w:t>
      </w:r>
      <w:r w:rsidR="00B47D8C">
        <w:t>_________</w:t>
      </w:r>
      <w:r>
        <w:t>.</w:t>
      </w:r>
    </w:p>
    <w:p w14:paraId="679AE7FF" w14:textId="10B1C0F9" w:rsidR="002C1D77" w:rsidRDefault="002C1D77" w:rsidP="002C1D77">
      <w:pPr>
        <w:pStyle w:val="ListParagraph"/>
        <w:ind w:left="360" w:firstLine="360"/>
      </w:pPr>
      <w:r>
        <w:tab/>
      </w:r>
      <w:r>
        <w:tab/>
      </w:r>
      <w:r>
        <w:tab/>
      </w:r>
      <w:r>
        <w:tab/>
      </w:r>
      <w:r>
        <w:tab/>
        <w:t xml:space="preserve">______________________________ </w:t>
      </w:r>
    </w:p>
    <w:p w14:paraId="3CC31EFE" w14:textId="5F41C6D7" w:rsidR="002C1D77" w:rsidRDefault="002C1D77" w:rsidP="002C1D77">
      <w:pPr>
        <w:pStyle w:val="ListParagraph"/>
        <w:ind w:left="360" w:firstLine="360"/>
      </w:pPr>
      <w:r>
        <w:tab/>
      </w:r>
      <w:r>
        <w:tab/>
      </w:r>
      <w:r>
        <w:tab/>
      </w:r>
      <w:r>
        <w:tab/>
      </w:r>
      <w:r>
        <w:tab/>
      </w:r>
      <w:r w:rsidRPr="002C1D77">
        <w:t xml:space="preserve">Frederic W Whitehurst, J.D., </w:t>
      </w:r>
      <w:proofErr w:type="gramStart"/>
      <w:r w:rsidRPr="002C1D77">
        <w:t>Ph.D</w:t>
      </w:r>
      <w:proofErr w:type="gramEnd"/>
    </w:p>
    <w:p w14:paraId="2488CBB2" w14:textId="77777777" w:rsidR="002C1D77" w:rsidRDefault="002C1D77" w:rsidP="002C1D77">
      <w:pPr>
        <w:pStyle w:val="ListParagraph"/>
        <w:ind w:left="360"/>
      </w:pPr>
    </w:p>
    <w:p w14:paraId="082BC44A" w14:textId="77777777" w:rsidR="002C1D77" w:rsidRDefault="002C1D77" w:rsidP="002C1D77">
      <w:pPr>
        <w:pStyle w:val="ListParagraph"/>
        <w:ind w:left="360"/>
      </w:pPr>
    </w:p>
    <w:p w14:paraId="2EFB21D7" w14:textId="0988D1FE" w:rsidR="002C1D77" w:rsidRDefault="002C1D77" w:rsidP="002C1D77">
      <w:pPr>
        <w:pStyle w:val="ListParagraph"/>
        <w:ind w:left="360"/>
      </w:pPr>
      <w:r>
        <w:t>SWORN to and subscribed before me</w:t>
      </w:r>
    </w:p>
    <w:p w14:paraId="734DF517" w14:textId="0EE1D117" w:rsidR="002C1D77" w:rsidRDefault="002C1D77" w:rsidP="002C1D77">
      <w:pPr>
        <w:pStyle w:val="ListParagraph"/>
        <w:ind w:left="360"/>
      </w:pPr>
      <w:r>
        <w:t>this _____ day of _________________, 2020.</w:t>
      </w:r>
    </w:p>
    <w:p w14:paraId="10C07835" w14:textId="77777777" w:rsidR="002C1D77" w:rsidRDefault="002C1D77" w:rsidP="002C1D77">
      <w:pPr>
        <w:pStyle w:val="ListParagraph"/>
        <w:ind w:left="360"/>
      </w:pPr>
    </w:p>
    <w:p w14:paraId="42D03EAE" w14:textId="77777777" w:rsidR="002C1D77" w:rsidRDefault="002C1D77" w:rsidP="002C1D77">
      <w:pPr>
        <w:pStyle w:val="ListParagraph"/>
        <w:ind w:left="360"/>
      </w:pPr>
      <w:r>
        <w:t>_________________________________</w:t>
      </w:r>
    </w:p>
    <w:p w14:paraId="4A01603E" w14:textId="77777777" w:rsidR="002C1D77" w:rsidRDefault="002C1D77" w:rsidP="002C1D77">
      <w:pPr>
        <w:pStyle w:val="ListParagraph"/>
        <w:ind w:left="360"/>
      </w:pPr>
      <w:r>
        <w:t>Notary Public</w:t>
      </w:r>
    </w:p>
    <w:p w14:paraId="31D60BDB" w14:textId="77777777" w:rsidR="002C1D77" w:rsidRDefault="002C1D77" w:rsidP="002C1D77">
      <w:pPr>
        <w:pStyle w:val="ListParagraph"/>
        <w:ind w:left="360"/>
      </w:pPr>
    </w:p>
    <w:p w14:paraId="1B95FE96" w14:textId="7224D192" w:rsidR="00B01E6F" w:rsidRDefault="002C1D77" w:rsidP="002C1D77">
      <w:pPr>
        <w:pStyle w:val="ListParagraph"/>
        <w:ind w:left="360"/>
      </w:pPr>
      <w:r>
        <w:t xml:space="preserve">My Commission Expires: ____________ </w:t>
      </w:r>
    </w:p>
    <w:sectPr w:rsidR="00B01E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E850B1"/>
    <w:multiLevelType w:val="hybridMultilevel"/>
    <w:tmpl w:val="9DC658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E6F"/>
    <w:rsid w:val="00285B68"/>
    <w:rsid w:val="002C1D77"/>
    <w:rsid w:val="003B6D89"/>
    <w:rsid w:val="003C7735"/>
    <w:rsid w:val="00857113"/>
    <w:rsid w:val="00A62466"/>
    <w:rsid w:val="00B01E6F"/>
    <w:rsid w:val="00B47D8C"/>
    <w:rsid w:val="00EA6AF2"/>
    <w:rsid w:val="00F70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6F841"/>
  <w15:chartTrackingRefBased/>
  <w15:docId w15:val="{14719449-1A5E-4DDF-ADA0-DCAA73BC1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E6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01E6F"/>
    <w:pPr>
      <w:spacing w:after="120"/>
    </w:pPr>
    <w:rPr>
      <w:szCs w:val="20"/>
    </w:rPr>
  </w:style>
  <w:style w:type="character" w:customStyle="1" w:styleId="BodyTextChar">
    <w:name w:val="Body Text Char"/>
    <w:basedOn w:val="DefaultParagraphFont"/>
    <w:link w:val="BodyText"/>
    <w:uiPriority w:val="99"/>
    <w:rsid w:val="00B01E6F"/>
    <w:rPr>
      <w:rFonts w:ascii="Times New Roman" w:eastAsia="Times New Roman" w:hAnsi="Times New Roman" w:cs="Times New Roman"/>
      <w:sz w:val="24"/>
      <w:szCs w:val="20"/>
    </w:rPr>
  </w:style>
  <w:style w:type="paragraph" w:styleId="Title">
    <w:name w:val="Title"/>
    <w:basedOn w:val="Normal"/>
    <w:link w:val="TitleChar"/>
    <w:qFormat/>
    <w:rsid w:val="00B01E6F"/>
    <w:pPr>
      <w:jc w:val="center"/>
    </w:pPr>
    <w:rPr>
      <w:rFonts w:ascii="CG Times" w:hAnsi="CG Times"/>
      <w:b/>
      <w:szCs w:val="20"/>
    </w:rPr>
  </w:style>
  <w:style w:type="character" w:customStyle="1" w:styleId="TitleChar">
    <w:name w:val="Title Char"/>
    <w:basedOn w:val="DefaultParagraphFont"/>
    <w:link w:val="Title"/>
    <w:rsid w:val="00B01E6F"/>
    <w:rPr>
      <w:rFonts w:ascii="CG Times" w:eastAsia="Times New Roman" w:hAnsi="CG Times" w:cs="Times New Roman"/>
      <w:b/>
      <w:sz w:val="24"/>
      <w:szCs w:val="20"/>
    </w:rPr>
  </w:style>
  <w:style w:type="character" w:styleId="Hyperlink">
    <w:name w:val="Hyperlink"/>
    <w:basedOn w:val="DefaultParagraphFont"/>
    <w:uiPriority w:val="99"/>
    <w:unhideWhenUsed/>
    <w:rsid w:val="00B01E6F"/>
    <w:rPr>
      <w:color w:val="0563C1" w:themeColor="hyperlink"/>
      <w:u w:val="single"/>
    </w:rPr>
  </w:style>
  <w:style w:type="character" w:styleId="UnresolvedMention">
    <w:name w:val="Unresolved Mention"/>
    <w:basedOn w:val="DefaultParagraphFont"/>
    <w:uiPriority w:val="99"/>
    <w:semiHidden/>
    <w:unhideWhenUsed/>
    <w:rsid w:val="00B01E6F"/>
    <w:rPr>
      <w:color w:val="605E5C"/>
      <w:shd w:val="clear" w:color="auto" w:fill="E1DFDD"/>
    </w:rPr>
  </w:style>
  <w:style w:type="paragraph" w:styleId="ListParagraph">
    <w:name w:val="List Paragraph"/>
    <w:basedOn w:val="Normal"/>
    <w:uiPriority w:val="34"/>
    <w:qFormat/>
    <w:rsid w:val="002C1D77"/>
    <w:pPr>
      <w:ind w:left="720"/>
      <w:contextualSpacing/>
    </w:pPr>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1027</TotalTime>
  <Pages>2</Pages>
  <Words>381</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C. Brotherton</dc:creator>
  <cp:keywords/>
  <dc:description/>
  <cp:lastModifiedBy>Olson, Sarah R.</cp:lastModifiedBy>
  <cp:revision>6</cp:revision>
  <dcterms:created xsi:type="dcterms:W3CDTF">2020-07-05T23:11:00Z</dcterms:created>
  <dcterms:modified xsi:type="dcterms:W3CDTF">2020-11-08T16:00:00Z</dcterms:modified>
</cp:coreProperties>
</file>